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1C782DA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77AB6">
        <w:rPr>
          <w:rFonts w:ascii="Arial" w:hAnsi="Arial" w:cs="Arial"/>
          <w:b/>
          <w:bCs/>
          <w:sz w:val="28"/>
          <w:szCs w:val="24"/>
        </w:rPr>
        <w:t>0114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CE51EA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877AB6">
        <w:rPr>
          <w:color w:val="0D0D0D"/>
        </w:rPr>
        <w:t>LS on NTZ enforcement in UAV UE</w:t>
      </w:r>
    </w:p>
    <w:p w14:paraId="723DDC09" w14:textId="497B8AE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2E0E0A1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877AB6">
        <w:t>19</w:t>
      </w:r>
    </w:p>
    <w:p w14:paraId="11BFCDC2" w14:textId="7079A9F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77AB6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F849F9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877AB6">
        <w:rPr>
          <w:b w:val="0"/>
          <w:bCs/>
          <w:lang w:val="fr-FR"/>
        </w:rPr>
        <w:t>CT1, RAN2</w:t>
      </w:r>
    </w:p>
    <w:p w14:paraId="6E0CADF1" w14:textId="7811ABA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877AB6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CB65D8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77AB6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37971D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877AB6">
        <w:rPr>
          <w:b w:val="0"/>
          <w:bCs/>
          <w:color w:val="000000"/>
        </w:rPr>
        <w:t>sfaccin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55E747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5F60" w:rsidRPr="002A5F60">
        <w:rPr>
          <w:highlight w:val="yellow"/>
        </w:rPr>
        <w:t>S2-2500113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E2427E1" w:rsidR="00A46486" w:rsidRPr="0042541A" w:rsidRDefault="002766F5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has agreed on normative text for the enforcement of NTZs in the </w:t>
      </w:r>
      <w:proofErr w:type="gramStart"/>
      <w:r>
        <w:rPr>
          <w:rFonts w:ascii="Arial" w:hAnsi="Arial" w:cs="Arial"/>
        </w:rPr>
        <w:t>UAV UE, and</w:t>
      </w:r>
      <w:proofErr w:type="gramEnd"/>
      <w:r>
        <w:rPr>
          <w:rFonts w:ascii="Arial" w:hAnsi="Arial" w:cs="Arial"/>
        </w:rPr>
        <w:t xml:space="preserve"> has agreed the enclosed CR</w:t>
      </w:r>
      <w:r w:rsidR="00F35F0C">
        <w:rPr>
          <w:rFonts w:ascii="Arial" w:hAnsi="Arial" w:cs="Arial"/>
        </w:rPr>
        <w:t xml:space="preserve"> which clarifies the enforcement is performed in the UAV UE at NAS and/or AS layers.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C4AB8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A5F60">
        <w:rPr>
          <w:rFonts w:ascii="Arial" w:hAnsi="Arial" w:cs="Arial"/>
          <w:b/>
        </w:rPr>
        <w:t>CT1, 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6ABE704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A5F60">
        <w:rPr>
          <w:rFonts w:ascii="Arial" w:hAnsi="Arial" w:cs="Arial"/>
        </w:rPr>
        <w:t>SA2 kindly requests CT1 and RAN2 to take into consideration</w:t>
      </w:r>
      <w:r w:rsidR="002766F5">
        <w:rPr>
          <w:rFonts w:ascii="Arial" w:hAnsi="Arial" w:cs="Arial"/>
        </w:rPr>
        <w:t xml:space="preserve"> the enclosed CR</w:t>
      </w:r>
      <w:r w:rsidR="00AA0D87">
        <w:rPr>
          <w:rFonts w:ascii="Arial" w:hAnsi="Arial" w:cs="Arial"/>
        </w:rPr>
        <w:t xml:space="preserve"> and provide any feedback, as needed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A5D61" w14:textId="77777777" w:rsidR="00FB4BEB" w:rsidRDefault="00FB4BEB">
      <w:r>
        <w:separator/>
      </w:r>
    </w:p>
  </w:endnote>
  <w:endnote w:type="continuationSeparator" w:id="0">
    <w:p w14:paraId="484FC7F4" w14:textId="77777777" w:rsidR="00FB4BEB" w:rsidRDefault="00FB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405D2" w14:textId="77777777" w:rsidR="00FB4BEB" w:rsidRDefault="00FB4BEB">
      <w:r>
        <w:separator/>
      </w:r>
    </w:p>
  </w:footnote>
  <w:footnote w:type="continuationSeparator" w:id="0">
    <w:p w14:paraId="5A803431" w14:textId="77777777" w:rsidR="00FB4BEB" w:rsidRDefault="00FB4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66F5"/>
    <w:rsid w:val="002800AE"/>
    <w:rsid w:val="0028694A"/>
    <w:rsid w:val="002965B7"/>
    <w:rsid w:val="0029761A"/>
    <w:rsid w:val="002A5F60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12E0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0BC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7AB6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0D87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04EA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5F0C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4BE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26</cp:revision>
  <cp:lastPrinted>2002-04-23T08:10:00Z</cp:lastPrinted>
  <dcterms:created xsi:type="dcterms:W3CDTF">2023-05-02T11:25:00Z</dcterms:created>
  <dcterms:modified xsi:type="dcterms:W3CDTF">2025-01-10T17:39:00Z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